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E5" w:rsidRDefault="004814E5" w:rsidP="004814E5">
      <w:pPr>
        <w:ind w:left="637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Załącznik Nr 2        </w:t>
      </w:r>
    </w:p>
    <w:p w:rsidR="004814E5" w:rsidRPr="004814E5" w:rsidRDefault="004814E5" w:rsidP="004814E5">
      <w:pPr>
        <w:ind w:left="637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</w:t>
      </w:r>
    </w:p>
    <w:p w:rsidR="004814E5" w:rsidRPr="004814E5" w:rsidRDefault="004814E5" w:rsidP="004814E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14E5">
        <w:rPr>
          <w:rFonts w:ascii="Times New Roman" w:eastAsia="Times New Roman" w:hAnsi="Times New Roman" w:cs="Times New Roman"/>
          <w:b/>
          <w:lang w:eastAsia="pl-PL"/>
        </w:rPr>
        <w:t>UMOWA NAJMU  Nr  ………………..</w:t>
      </w:r>
    </w:p>
    <w:p w:rsidR="004814E5" w:rsidRP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 w  dniu  ……………. w  Nowym  Targu   pomiędzy: </w:t>
      </w:r>
      <w:r w:rsidR="00F478C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Powiatem Nowotarskim z siedzibą w Nowym Targu ul. Bolesława Wstydliwego 14, NIP:735-21-75-044 działającym poprzez jednostkę budżetową Zespół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Szkół  Ogólnokształcących nr 2 im. Św. Jadwigi  Królowej  z siedzibą w  Nowym  Targu   przy ul. Ludźmierskiej  32   reprezentowanym przez  Dyrektora   …………………………….……………….. zwanym  w  treści  umowy  </w:t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Wynajmującym.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4E5" w:rsidRPr="004814E5" w:rsidRDefault="004814E5" w:rsidP="004814E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bookmarkStart w:id="0" w:name="_GoBack"/>
      <w:bookmarkEnd w:id="0"/>
    </w:p>
    <w:p w:rsidR="004814E5" w:rsidRDefault="004814E5" w:rsidP="004814E5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…….…………….. 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 siedzibą:  …………NIP  ……………..    REGON ………… zwanym  dalej  </w:t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Najemcą,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 następującej  treści: </w:t>
      </w:r>
    </w:p>
    <w:p w:rsidR="004814E5" w:rsidRPr="004814E5" w:rsidRDefault="004814E5" w:rsidP="004814E5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:rsidR="004814E5" w:rsidRPr="004814E5" w:rsidRDefault="004814E5" w:rsidP="004814E5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najmu jest lokal użytkowy (bufet  z  zapleczem kuchennym) o  powierzchni  23,70 m ²  bez wyposażenia, mieszczący się w budynku Zespołu Szkół Ogólnokształcących nr 2 im. Św. Jadwigi  Królowej  przy  ul. Ludźmierskiej 32  w  Nowym  Targu  z  przeznaczeniem na cele prowadzonej przez Najemcę działalności gospodarczej w  zakresie  małej  gastronomii. </w:t>
      </w:r>
    </w:p>
    <w:p w:rsidR="004814E5" w:rsidRPr="004814E5" w:rsidRDefault="004814E5" w:rsidP="004814E5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Wynajmujący oświadcza, że lokal, o którym mowa w ust. 1 stanowi własność Powiatu Nowotarskiego  na podstawie  decyzji Zarządu Powiatu w Nowym  Targu w  sprawie  ustanowienia trwałego  zarządu, znak: GG.IV.7002/Z/MP/3/2000  z  dnia 12 lipca 2001 r. oraz  Protokołu zdawczo - odbiorczego przekazania nieruchomości w  trwały zarząd z dnia 23 sierpnia 2001 r.  </w:t>
      </w:r>
    </w:p>
    <w:p w:rsidR="004814E5" w:rsidRDefault="004814E5" w:rsidP="004814E5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nad nieruchomością  sprawuje trwały zarząd na czas nieoznaczony.</w:t>
      </w:r>
    </w:p>
    <w:p w:rsidR="004814E5" w:rsidRPr="004814E5" w:rsidRDefault="004814E5" w:rsidP="004814E5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Wynajmujący  oddaje, a  Najemca  przyjmuje  w najem  przedmiot  umowy  określony w § 1 z  przeznaczeniem  na prowadzenie  małej  gastronomii </w:t>
      </w:r>
      <w:r w:rsidRPr="004814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(zgodnie ze złożoną ofertą)  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Działalność, o której mowa w § 2 ust. 1 będzie prowadzona w dniach nauki. 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 zobowiązany  będzie  do  prowadzenia  bufetu  na  następujących zasadach: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a) codzienne otwieranie  bufetu  w godz. od 7.00 do 15.00  z wyłączeniem dni wolnych od nauki,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utrzymanie bieżącej  czystości i porządku w  wynajmowanym  lokalu  i  jego  otoczeniu  zgodnie z  wymogami odpowiednich służb,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c) wyposażenie na własny koszt wynajętego pomieszczenia w urządzenia techniczne  niezbędne do  prowadzenia działalności,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d)  przestrzeganie przepisów   bhp, ppoż., Sanepidu, PIH, itp.,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e)  oferowany asortyment nie może zagrażać zdrowiu i życiu uczniów. Powinien obejmować m.in. soki naturalne, wodę mineralną, batony i ciastka zbożowe, czekoladę pełnowartościową, owoce sezonowe, drożdżówki, kanapki wykonane  ze  świeżych  produktów  itp.</w:t>
      </w:r>
      <w:r w:rsidRPr="004814E5">
        <w:rPr>
          <w:rFonts w:ascii="Calibri" w:eastAsia="Times New Roman" w:hAnsi="Calibri" w:cs="Times New Roman"/>
          <w:lang w:eastAsia="pl-PL"/>
        </w:rPr>
        <w:t xml:space="preserve"> 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(zgodne z rozporządzeniem Ministra Zdrowia w sprawie grup środków spożywczych przeznaczonych do sprzedaży dzieciom i młodzieży w jednostkach systemu oświaty oraz wymagań, jakie muszą spełniać środki spożywcze stosowane w ramach żywienia zbiorowego dzieci i młodzieży w tych jednostkach).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f) przestrzeganie zakazu sprzedaży lub rozprowadzanie artykułów: alkoholowych, tytoniowych, narkotyków, pornografii itp.</w:t>
      </w:r>
    </w:p>
    <w:p w:rsidR="004814E5" w:rsidRPr="004814E5" w:rsidRDefault="004814E5" w:rsidP="004814E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oświadcza, że znany jest mu stan przedmiotu umowy określonego w </w:t>
      </w:r>
      <w:r w:rsidRPr="00481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1, który przejmuje w najem, nie wnosząc zastrzeżeń do przedmiotu umowy.</w:t>
      </w:r>
    </w:p>
    <w:p w:rsidR="004814E5" w:rsidRDefault="004814E5" w:rsidP="004814E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Przedmiot umowy zostanie przekazany Najemcy protokołem zdawczo-odbiorczym w  dniu podpisania umowy. Protokół stanowi załącznik do niniejszej umowy. </w:t>
      </w:r>
    </w:p>
    <w:p w:rsidR="004814E5" w:rsidRPr="004814E5" w:rsidRDefault="004814E5" w:rsidP="004814E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4814E5" w:rsidRPr="004814E5" w:rsidRDefault="004814E5" w:rsidP="004814E5">
      <w:pPr>
        <w:spacing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1.Umowa zostaje zawarta na czas oznaczony na okres do 2 lat, </w:t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1 września 2017 r. do 30 czerwca 2019 r.  </w:t>
      </w:r>
    </w:p>
    <w:p w:rsidR="004814E5" w:rsidRPr="004814E5" w:rsidRDefault="004814E5" w:rsidP="004814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2.Niniejsza umowa może zostać rozwiązana w następujących okolicznościach:</w:t>
      </w:r>
    </w:p>
    <w:p w:rsidR="004814E5" w:rsidRPr="004814E5" w:rsidRDefault="004814E5" w:rsidP="004814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1) bez zachowania okresu wypowiedzenia przez Wynajmującego :</w:t>
      </w:r>
    </w:p>
    <w:p w:rsidR="004814E5" w:rsidRP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w przypadku zalegania przez Najemcę z zapłatą czynszu i mediów za dwa pełne okresy płatności. Rozwiązanie umowy poprzedzone zostanie wezwaniem do zapłaty Wynajmującego złożonym Najemcy na piśmie z terminem płatności nie krótszym niż 21 dni. Po bezskutecznym upływie wyznaczonego terminu Wynajmujący będzie uprawniony do złożenia oświadczenia o rozwiązaniu umowy oraz do wystąpienia na drogę postępowania sądowego celem dochodzenia należności bez odrębnego wezwania,     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b) w przypadku podnajmowania, poddzierżawiania, użyczania oraz obciążania prawami osób trzecich przedmiotu umowy, sprzecznie z zapisem § 6,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przypadku dokonania prac, o których mowa w § 7 bez pisemnej zgody Wynajmującego</w:t>
      </w:r>
    </w:p>
    <w:p w:rsidR="004814E5" w:rsidRPr="004814E5" w:rsidRDefault="004814E5" w:rsidP="004814E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d)  w przypadku sprzedaży nieruchomości o której mowa w §1.</w:t>
      </w:r>
    </w:p>
    <w:p w:rsidR="004814E5" w:rsidRPr="004814E5" w:rsidRDefault="004814E5" w:rsidP="004814E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przez każdą ze stron z zachowaniem 3-miesięcznego okresu wypowiedzenia gdy z  przyczyn niezależnych od strony nie dających się przewidzieć w dacie zawarcia umowy dalsze korzystanie z przedmiotu umowy będzie sprzeczne z interesem prawnym bądź finansowym strony umowy.</w:t>
      </w:r>
    </w:p>
    <w:p w:rsidR="004814E5" w:rsidRPr="004814E5" w:rsidRDefault="004814E5" w:rsidP="004814E5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3)  w każdej chwili na mocy porozumienia stron.</w:t>
      </w:r>
    </w:p>
    <w:p w:rsid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Rozwiązanie umowy wymaga dla swej ważności złożenia drugiej Stronie oświadczenia na piśmie za pisemnym potwierdzeniem odbioru lub listem poleconym za zwrotnym poświadczeniem odbioru. </w:t>
      </w:r>
    </w:p>
    <w:p w:rsidR="004814E5" w:rsidRP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zobowiązuje się używać przedmiot umowy zgodnie z jego przeznaczeniem i wymaganiami prawidłowej gospodarki oraz nie dokonywać w nim zmian bez zgody Wynajmującego. 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 rozwiązaniu/wygaśnięciu umowy Najemca zobowiązany jest przekazać Wynajmującemu przedmiot umowy w stanie niepogorszonym, jednakże nie ponosi odpowiedzialności za zużycie rzeczy, będące następstwem prawidłowego używania. Zwrot przedmiotu umowy nastąpi na podstawie protokołu zdawczo-odbiorczego 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nieprzekraczalnym terminie 7 dni, licząc od daty rozwiązania/wygaśnięcia umowy. </w:t>
      </w: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dokonywać na własny koszt wszelkich napraw i  remontów, niezbędnych do prawidłowej eksploatacji przedmiotu umowy.</w:t>
      </w: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ponosi pełną odpowiedzialność za eksploatację przedmiotu umowy wraz 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urządzeniami </w:t>
      </w:r>
      <w:proofErr w:type="spellStart"/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kanalizacyjnymi, energetycznymi i innymi oraz zapewnienie takiego stanu jego utrzymania, który zapobiegnie możliwości powstania szkody 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mieniu lub osobie.</w:t>
      </w:r>
    </w:p>
    <w:p w:rsid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Najemcę obciążają ewentualne koszty dostosowania przedmiotu umowy do potrzeb prowadzonej działalności gospodarczej. Najemca po rozwiązaniu umowy nie może ubiegać się o zwrot nakładów poniesionych na dostosowanie przedmiotu umowy do potrzeb prowadzonej działalności.</w:t>
      </w: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nie poddzierżawiać, podnajmować, użyczać przedmiotu umowy, ani nie obciążać go prawami osób trzecich, bez pisemnej zgody Wynajmującego  udzielonej pod rygorem nieważności.</w:t>
      </w:r>
    </w:p>
    <w:p w:rsidR="004814E5" w:rsidRP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1. Adaptacje budowlane, przebudowy, rozbudowy, modernizacje i remonty wykonywane na przedmiocie umowy winny być uzgadniane z Wynajmującym w  formie pisemnej.</w:t>
      </w:r>
    </w:p>
    <w:p w:rsid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Wszelkie prace, o których mowa w ust. 1, Najemca będzie wykonywał na własny koszt bez ubiegania się o zwrot nakładów poniesionych na ich wykonanie.</w:t>
      </w: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8 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81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Strony ustalają, że z tytułu najmu Najemca będzie płacić miesięcznie Wynajmującemu </w:t>
      </w:r>
      <w:r w:rsidRPr="00481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czynsz najmu</w:t>
      </w:r>
      <w:r w:rsidRPr="00481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wysokości  netto: ………… zł  za </w:t>
      </w:r>
      <w:smartTag w:uri="urn:schemas-microsoft-com:office:smarttags" w:element="metricconverter">
        <w:smartTagPr>
          <w:attr w:name="ProductID" w:val="1 m2"/>
        </w:smartTagPr>
        <w:r w:rsidRPr="004814E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1 m</w:t>
        </w:r>
        <w:r w:rsidRPr="004814E5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pl-PL"/>
          </w:rPr>
          <w:t>2</w:t>
        </w:r>
      </w:smartTag>
      <w:r w:rsidRPr="004814E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 w:rsidRPr="00481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wynajmowanej powierzchni.</w:t>
      </w:r>
      <w:r w:rsidRPr="004814E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będzie corocznie  waloryzowany o średnioroczny wskaźnik wzrostu cen towarów i  usług konsumpcyjnych ogółem ogłoszony w Monitorze Polskim przez Prezesa Głównego Urzędu Statystycznego, o czym Najemca zostanie poinformowany pisemnie przez Wynajmującego.</w:t>
      </w: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zobowiązany jest do ponoszenia miesięcznych </w:t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kosztów za media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w tym: 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1) za dostarczanie wody i odprowadzanie ścieków, ustalonych  ryczałtowo w   kwocie 45,00 zł  miesięcznie, przyjmując  średnie  zużycie  3  m</w:t>
      </w:r>
      <w:r w:rsidRPr="004814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1 m-c.    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8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 będzie corocznie  waloryzowany o średnioroczny wskaźnik wzrostu cen towarów i  usług konsumpcyjnych ogółem ogłoszony w Monitorze Polskim przez Prezesa Głównego Urzędu Statystycznego, o czym Najemca zostanie poinformowany pisemnie przez Wynajmującego.</w:t>
      </w:r>
    </w:p>
    <w:p w:rsidR="004814E5" w:rsidRPr="004814E5" w:rsidRDefault="004814E5" w:rsidP="004814E5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za energię elektryczną  w wysokości ustalanej  na postawie  miesięcznego  zużycia prądu tj. wg bieżącego  wskazania ilości  kWh  na  </w:t>
      </w:r>
      <w:proofErr w:type="spellStart"/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subliczniku</w:t>
      </w:r>
      <w:proofErr w:type="spellEnd"/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przy  uwzględnianiu aktualnych cen za  zużycie  energii  elektrycznej  oraz  dystrybucję energii elektrycznej.                             </w:t>
      </w:r>
    </w:p>
    <w:p w:rsidR="004814E5" w:rsidRPr="004814E5" w:rsidRDefault="004814E5" w:rsidP="004814E5">
      <w:pPr>
        <w:autoSpaceDE w:val="0"/>
        <w:autoSpaceDN w:val="0"/>
        <w:adjustRightInd w:val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Podatek od nieruchomości Najemca  będzie  płacić  na  podstawie  rachunku  wystawionego  przez  Wynajmującego wg  aktualnych  stawek  podatku  zgodnie z  deklaracją. </w:t>
      </w: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4. Najemca zobowiązuje się do ponoszenia kosztów wywozu odpadów stałych powstałych w związku z prowadzoną działalnością na podstawie odrębnych umów zawartych z podmiotami świadczącymi w/w usługi.</w:t>
      </w:r>
    </w:p>
    <w:p w:rsidR="004814E5" w:rsidRPr="004814E5" w:rsidRDefault="004814E5" w:rsidP="004814E5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5.  Czynsz, o którym mowa w ust. 1  oraz  koszt  za media, o których mowa w ust. 2   płatny będzie, w terminie 14 dni od dnia wystawienia rachunku przez Wynajmującego, przelewem bankowym na rachunek Wynajmującego, prowadzony przez Bank Ochrony Środowiska, o numerze:</w:t>
      </w:r>
      <w:r w:rsidRPr="004814E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4814E5">
        <w:rPr>
          <w:rFonts w:ascii="Times New Roman" w:eastAsia="Times New Roman" w:hAnsi="Times New Roman" w:cs="Times New Roman"/>
          <w:lang w:eastAsia="pl-PL"/>
        </w:rPr>
        <w:t>62 1540 1115 2043 6050 7484 0004.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Obowiązek płacenia czynszu ustaje z dniem zwrotu przedmiotu umowy Wynajmującemu, potwierdzony protokołem zdawczo-odbiorczym podpisanym przez obie strony. 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nie wydania przedmiotu umowy Wynajmującemu  w terminie podanym  w § 4 ust. 2 umowy, za każdy dzień bezumownego korzystania z  przedmiotu umowy  Najemca zobowiązany  będzie  płacić  200%  1/30 miesięcznej stawki czynszu podanej w  § 8 ust.1.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Za dzień płatności czynszu uważa się datę uznania rachunku bankowego Wynajmującego. 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8. W przypadku opóźnienia w zapłacie należności, Wynajmujący ma prawo do naliczenia odsetek ustawowych za okres opóźnienia.</w:t>
      </w:r>
    </w:p>
    <w:p w:rsidR="004814E5" w:rsidRPr="004814E5" w:rsidRDefault="004814E5" w:rsidP="004814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4814E5" w:rsidRP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>1. Ewentualne spory powstałe przy wykonywaniu niniejszej umowy będą rozstrzygane przez sąd powszechny właściwy dla siedziby Wynajmującego.</w:t>
      </w:r>
    </w:p>
    <w:p w:rsidR="004814E5" w:rsidRP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sprawach nie uregulowanych niniejszą umową mają zastosowanie przepisy Kodeksu Cywilnego.</w:t>
      </w: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§ 10</w:t>
      </w:r>
    </w:p>
    <w:p w:rsidR="004814E5" w:rsidRP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Wszelkie zmiany niniejszej umowy wymagają formy pisemnej pod rygorem nieważności.</w:t>
      </w:r>
    </w:p>
    <w:p w:rsidR="004814E5" w:rsidRPr="004814E5" w:rsidRDefault="004814E5" w:rsidP="004814E5">
      <w:pPr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§ 11</w:t>
      </w:r>
    </w:p>
    <w:p w:rsidR="004814E5" w:rsidRPr="004814E5" w:rsidRDefault="004814E5" w:rsidP="004814E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sporządzona w dwóch jednobrzmiących egzemplarzach, po jednym dla każdej ze stron.  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814E5" w:rsidRPr="004814E5" w:rsidRDefault="004814E5" w:rsidP="004814E5">
      <w:pPr>
        <w:jc w:val="both"/>
        <w:rPr>
          <w:rFonts w:ascii="Calibri" w:eastAsia="Times New Roman" w:hAnsi="Calibri" w:cs="Times New Roman"/>
          <w:lang w:eastAsia="pl-PL"/>
        </w:rPr>
      </w:pP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14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Wynajmujący</w:t>
      </w:r>
      <w:r w:rsidRPr="00481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</w:p>
    <w:p w:rsidR="004814E5" w:rsidRPr="004814E5" w:rsidRDefault="004814E5" w:rsidP="004814E5">
      <w:pPr>
        <w:ind w:left="637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4814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:rsidR="00BE79EB" w:rsidRDefault="00BE79EB"/>
    <w:sectPr w:rsidR="00BE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E5"/>
    <w:rsid w:val="004814E5"/>
    <w:rsid w:val="00BE79EB"/>
    <w:rsid w:val="00F4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2017-07-13T06:15:00Z</dcterms:created>
  <dcterms:modified xsi:type="dcterms:W3CDTF">2017-07-21T06:57:00Z</dcterms:modified>
</cp:coreProperties>
</file>